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rFonts w:ascii="Times New Roman" w:hAnsi="Times New Roman"/>
          <w:b w:val="0"/>
          <w:i w:val="0"/>
          <w:sz w:val="23"/>
        </w:rPr>
        <w:t>Họ và tên: ……………………………………………  Lớp: ………  Ngày: ……/……/………</w:t>
      </w:r>
    </w:p>
    <w:p>
      <w:pPr>
        <w:spacing w:after="0"/>
        <w:jc w:val="center"/>
      </w:pPr>
      <w:r>
        <w:rPr>
          <w:rFonts w:ascii="Times New Roman" w:hAnsi="Times New Roman"/>
          <w:b/>
          <w:i w:val="0"/>
          <w:sz w:val="32"/>
        </w:rPr>
        <w:t>PHIẾU HỌC TẬP</w:t>
      </w:r>
    </w:p>
    <w:p>
      <w:pPr>
        <w:spacing w:after="40"/>
        <w:jc w:val="center"/>
      </w:pPr>
      <w:r>
        <w:rPr>
          <w:rFonts w:ascii="Times New Roman" w:hAnsi="Times New Roman"/>
          <w:b/>
          <w:i w:val="0"/>
          <w:sz w:val="25"/>
        </w:rPr>
        <w:t>Lịch sử 12 – Kết nối tri thức – Bài 16: Hồ Chí Minh – Anh hùng giải phóng dân tộc</w:t>
      </w:r>
    </w:p>
    <w:p>
      <w:pPr>
        <w:spacing w:after="60"/>
        <w:jc w:val="center"/>
      </w:pPr>
      <w:r>
        <w:rPr>
          <w:rFonts w:ascii="Times New Roman" w:hAnsi="Times New Roman"/>
          <w:b w:val="0"/>
          <w:i/>
          <w:sz w:val="21"/>
        </w:rPr>
        <w:t>SGK tr.94–104 · Thời gian: 25 phút trên lớp (Phần III có thể hoàn thiện ở nhà) · Tổng: 10 điểm = 4 (Biết) + 3 (Hiểu) + 3 (Vận dụng)</w:t>
      </w:r>
    </w:p>
    <w:p>
      <w:pPr>
        <w:spacing w:after="80"/>
      </w:pPr>
      <w:r>
        <w:rPr>
          <w:rFonts w:ascii="Times New Roman" w:hAnsi="Times New Roman"/>
          <w:b w:val="0"/>
          <w:i/>
          <w:sz w:val="22"/>
        </w:rPr>
        <w:t>Hướng dẫn: đọc sách giáo khoa tr.94–104, làm lần lượt ba phần theo mức tăng dần. Chưa chắc chắn ở Phần I thì xem lại sách trước khi làm Phần II và III.</w:t>
      </w:r>
    </w:p>
    <w:p>
      <w:pPr>
        <w:keepNext/>
        <w:spacing w:after="20" w:before="120"/>
      </w:pPr>
      <w:r>
        <w:rPr>
          <w:rFonts w:ascii="Times New Roman" w:hAnsi="Times New Roman"/>
          <w:b/>
          <w:i w:val="0"/>
          <w:color w:val="1F3864"/>
          <w:sz w:val="25"/>
        </w:rPr>
        <w:t>PHẦN I — MỨC BIẾT (NHẬN BIẾT) · 4 điểm</w:t>
      </w:r>
    </w:p>
    <w:p>
      <w:pPr>
        <w:keepNext/>
        <w:spacing w:after="40"/>
      </w:pPr>
      <w:r>
        <w:rPr>
          <w:rFonts w:ascii="Times New Roman" w:hAnsi="Times New Roman"/>
          <w:b w:val="0"/>
          <w:i/>
          <w:sz w:val="22"/>
        </w:rPr>
        <w:t>Yêu cầu: Nhớ lại, nối, điền đúng thông tin có trong bài học.</w:t>
      </w:r>
    </w:p>
    <w:p>
      <w:pPr>
        <w:keepNext/>
        <w:spacing w:after="20" w:before="60"/>
      </w:pPr>
      <w:r>
        <w:rPr>
          <w:rFonts w:ascii="Times New Roman" w:hAnsi="Times New Roman"/>
          <w:b/>
          <w:i w:val="0"/>
        </w:rPr>
        <w:t>Câu 1 (0,75 điểm)</w:t>
      </w:r>
    </w:p>
    <w:p>
      <w:r>
        <w:rPr>
          <w:rFonts w:ascii="Times New Roman" w:hAnsi="Times New Roman"/>
          <w:b w:val="0"/>
          <w:i w:val="0"/>
        </w:rPr>
        <w:t>Tháng 7-………, Nguyễn Ái Quốc đọc Sơ thảo lần thứ nhất những luận cương về vấn đề dân tộc và vấn đề thuộc địa của ………. Hội nghị thành lập Đảng bắt đầu từ ngày 6-………-1930.</w:t>
      </w:r>
    </w:p>
    <w:p>
      <w:pPr>
        <w:keepNext/>
        <w:spacing w:after="20" w:before="60"/>
      </w:pPr>
      <w:r>
        <w:rPr>
          <w:rFonts w:ascii="Times New Roman" w:hAnsi="Times New Roman"/>
          <w:b/>
          <w:i w:val="0"/>
        </w:rPr>
        <w:t>Câu 2 (0,5 điểm)</w:t>
      </w:r>
    </w:p>
    <w:p>
      <w:pPr>
        <w:keepNext/>
      </w:pPr>
      <w:r>
        <w:rPr>
          <w:rFonts w:ascii="Times New Roman" w:hAnsi="Times New Roman"/>
          <w:b w:val="0"/>
          <w:i w:val="0"/>
        </w:rPr>
        <w:t>Hội nghị Trung ương 8 (5-1941) do Nguyễn Ái Quốc chủ trì diễn ra ở đâu?</w:t>
      </w:r>
    </w:p>
    <w:p>
      <w:pPr>
        <w:spacing w:after="0"/>
      </w:pPr>
      <w:r>
        <w:rPr>
          <w:rFonts w:ascii="Times New Roman" w:hAnsi="Times New Roman"/>
          <w:b w:val="0"/>
          <w:i w:val="0"/>
        </w:rPr>
        <w:t>A. Tân Trào (Tuyên Quang)</w:t>
      </w:r>
    </w:p>
    <w:p>
      <w:pPr>
        <w:spacing w:after="0"/>
      </w:pPr>
      <w:r>
        <w:rPr>
          <w:rFonts w:ascii="Times New Roman" w:hAnsi="Times New Roman"/>
          <w:b w:val="0"/>
          <w:i w:val="0"/>
        </w:rPr>
        <w:t>B. Pác Bó (Cao Bằng)</w:t>
      </w:r>
    </w:p>
    <w:p>
      <w:pPr>
        <w:spacing w:after="0"/>
      </w:pPr>
      <w:r>
        <w:rPr>
          <w:rFonts w:ascii="Times New Roman" w:hAnsi="Times New Roman"/>
          <w:b w:val="0"/>
          <w:i w:val="0"/>
        </w:rPr>
        <w:t>C. Cửu Long (Hồng Công)</w:t>
      </w:r>
    </w:p>
    <w:p>
      <w:pPr>
        <w:spacing w:after="0"/>
      </w:pPr>
      <w:r>
        <w:rPr>
          <w:rFonts w:ascii="Times New Roman" w:hAnsi="Times New Roman"/>
          <w:b w:val="0"/>
          <w:i w:val="0"/>
        </w:rPr>
        <w:t>D. Quảng Châu (Trung Quốc)</w:t>
      </w:r>
    </w:p>
    <w:p>
      <w:pPr>
        <w:keepNext/>
        <w:spacing w:after="20" w:before="60"/>
      </w:pPr>
      <w:r>
        <w:rPr>
          <w:rFonts w:ascii="Times New Roman" w:hAnsi="Times New Roman"/>
          <w:b/>
          <w:i w:val="0"/>
        </w:rPr>
        <w:t>Câu 3 (1 điểm)</w:t>
      </w:r>
    </w:p>
    <w:p>
      <w:pPr>
        <w:keepNext/>
      </w:pPr>
      <w:r>
        <w:rPr>
          <w:rFonts w:ascii="Times New Roman" w:hAnsi="Times New Roman"/>
          <w:b w:val="0"/>
          <w:i w:val="0"/>
        </w:rPr>
        <w:t>Nối sự kiện ở cột A với thời gian ở cột B.</w:t>
      </w:r>
    </w:p>
    <w:tbl>
      <w:tblPr>
        <w:tblStyle w:val="TableGrid"/>
        <w:tblW w:type="auto" w:w="0"/>
        <w:jc w:val="center"/>
        <w:tblLook w:firstColumn="1" w:firstRow="1" w:lastColumn="0" w:lastRow="0" w:noHBand="0" w:noVBand="1" w:val="04A0"/>
      </w:tblPr>
      <w:tblGrid>
        <w:gridCol w:w="4933"/>
        <w:gridCol w:w="4933"/>
      </w:tblGrid>
      <w:tr>
        <w:tc>
          <w:tcPr>
            <w:tcW w:type="dxa" w:w="4649"/>
            <w:shd w:val="clear" w:color="auto" w:fill="D9E2F3"/>
          </w:tcPr>
          <w:p>
            <w:pPr>
              <w:spacing w:after="20"/>
              <w:jc w:val="center"/>
            </w:pPr>
            <w:r/>
            <w:r>
              <w:rPr>
                <w:rFonts w:ascii="Times New Roman" w:hAnsi="Times New Roman"/>
                <w:b/>
                <w:sz w:val="23"/>
              </w:rPr>
              <w:t>CỘT A</w:t>
            </w:r>
          </w:p>
        </w:tc>
        <w:tc>
          <w:tcPr>
            <w:tcW w:type="dxa" w:w="5216"/>
            <w:shd w:val="clear" w:color="auto" w:fill="D9E2F3"/>
          </w:tcPr>
          <w:p>
            <w:pPr>
              <w:spacing w:after="20"/>
              <w:jc w:val="center"/>
            </w:pPr>
            <w:r/>
            <w:r>
              <w:rPr>
                <w:rFonts w:ascii="Times New Roman" w:hAnsi="Times New Roman"/>
                <w:b/>
                <w:sz w:val="23"/>
              </w:rPr>
              <w:t>CỘT B</w:t>
            </w:r>
          </w:p>
        </w:tc>
      </w:tr>
      <w:tr>
        <w:tc>
          <w:tcPr>
            <w:tcW w:type="dxa" w:w="4649"/>
          </w:tcPr>
          <w:p>
            <w:pPr>
              <w:spacing w:after="20"/>
            </w:pPr>
            <w:r/>
            <w:r>
              <w:rPr>
                <w:rFonts w:ascii="Times New Roman" w:hAnsi="Times New Roman"/>
                <w:b w:val="0"/>
                <w:sz w:val="23"/>
              </w:rPr>
              <w:t>1. Thành lập Hội Việt Nam Cách mạng Thanh niên</w:t>
            </w:r>
          </w:p>
        </w:tc>
        <w:tc>
          <w:tcPr>
            <w:tcW w:type="dxa" w:w="5216"/>
          </w:tcPr>
          <w:p>
            <w:pPr>
              <w:spacing w:after="20"/>
            </w:pPr>
            <w:r/>
            <w:r>
              <w:rPr>
                <w:rFonts w:ascii="Times New Roman" w:hAnsi="Times New Roman"/>
                <w:b w:val="0"/>
                <w:sz w:val="23"/>
              </w:rPr>
              <w:t>a. 22-12-1944</w:t>
            </w:r>
          </w:p>
        </w:tc>
      </w:tr>
      <w:tr>
        <w:tc>
          <w:tcPr>
            <w:tcW w:type="dxa" w:w="4649"/>
          </w:tcPr>
          <w:p>
            <w:pPr>
              <w:spacing w:after="20"/>
            </w:pPr>
            <w:r/>
            <w:r>
              <w:rPr>
                <w:rFonts w:ascii="Times New Roman" w:hAnsi="Times New Roman"/>
                <w:b w:val="0"/>
                <w:sz w:val="23"/>
              </w:rPr>
              <w:t>2. Thành lập Đội Việt Nam Tuyên truyền Giải phóng quân</w:t>
            </w:r>
          </w:p>
        </w:tc>
        <w:tc>
          <w:tcPr>
            <w:tcW w:type="dxa" w:w="5216"/>
          </w:tcPr>
          <w:p>
            <w:pPr>
              <w:spacing w:after="20"/>
            </w:pPr>
            <w:r/>
            <w:r>
              <w:rPr>
                <w:rFonts w:ascii="Times New Roman" w:hAnsi="Times New Roman"/>
                <w:b w:val="0"/>
                <w:sz w:val="23"/>
              </w:rPr>
              <w:t>b. 16, 17-8-1945</w:t>
            </w:r>
          </w:p>
        </w:tc>
      </w:tr>
      <w:tr>
        <w:tc>
          <w:tcPr>
            <w:tcW w:type="dxa" w:w="4649"/>
          </w:tcPr>
          <w:p>
            <w:pPr>
              <w:spacing w:after="20"/>
            </w:pPr>
            <w:r/>
            <w:r>
              <w:rPr>
                <w:rFonts w:ascii="Times New Roman" w:hAnsi="Times New Roman"/>
                <w:b w:val="0"/>
                <w:sz w:val="23"/>
              </w:rPr>
              <w:t>3. Đại hội Quốc dân</w:t>
            </w:r>
          </w:p>
        </w:tc>
        <w:tc>
          <w:tcPr>
            <w:tcW w:type="dxa" w:w="5216"/>
          </w:tcPr>
          <w:p>
            <w:pPr>
              <w:spacing w:after="20"/>
            </w:pPr>
            <w:r/>
            <w:r>
              <w:rPr>
                <w:rFonts w:ascii="Times New Roman" w:hAnsi="Times New Roman"/>
                <w:b w:val="0"/>
                <w:sz w:val="23"/>
              </w:rPr>
              <w:t>c. 6-1925</w:t>
            </w:r>
          </w:p>
        </w:tc>
      </w:tr>
      <w:tr>
        <w:tc>
          <w:tcPr>
            <w:tcW w:type="dxa" w:w="4649"/>
          </w:tcPr>
          <w:p>
            <w:pPr>
              <w:spacing w:after="20"/>
            </w:pPr>
            <w:r/>
            <w:r>
              <w:rPr>
                <w:rFonts w:ascii="Times New Roman" w:hAnsi="Times New Roman"/>
                <w:b w:val="0"/>
                <w:sz w:val="23"/>
              </w:rPr>
              <w:t>4. Lời kêu gọi toàn quốc kháng chiến</w:t>
            </w:r>
          </w:p>
        </w:tc>
        <w:tc>
          <w:tcPr>
            <w:tcW w:type="dxa" w:w="5216"/>
          </w:tcPr>
          <w:p>
            <w:pPr>
              <w:spacing w:after="20"/>
            </w:pPr>
            <w:r/>
            <w:r>
              <w:rPr>
                <w:rFonts w:ascii="Times New Roman" w:hAnsi="Times New Roman"/>
                <w:b w:val="0"/>
                <w:sz w:val="23"/>
              </w:rPr>
              <w:t>d. 19-12-1946</w:t>
            </w:r>
          </w:p>
        </w:tc>
      </w:tr>
    </w:tbl>
    <w:p>
      <w:pPr>
        <w:spacing w:after="40"/>
      </w:pPr>
    </w:p>
    <w:p>
      <w:r>
        <w:rPr>
          <w:rFonts w:ascii="Times New Roman" w:hAnsi="Times New Roman"/>
          <w:b w:val="0"/>
          <w:i w:val="0"/>
        </w:rPr>
        <w:t>Kết quả nối:  1 – ……;  2 – ……;  3 – ……;  4 – ……</w:t>
      </w:r>
    </w:p>
    <w:p>
      <w:pPr>
        <w:keepNext/>
        <w:spacing w:after="20" w:before="60"/>
      </w:pPr>
      <w:r>
        <w:rPr>
          <w:rFonts w:ascii="Times New Roman" w:hAnsi="Times New Roman"/>
          <w:b/>
          <w:i w:val="0"/>
        </w:rPr>
        <w:t>Câu 4 (1 điểm)</w:t>
      </w:r>
    </w:p>
    <w:p>
      <w:pPr>
        <w:keepNext/>
      </w:pPr>
      <w:r>
        <w:rPr>
          <w:rFonts w:ascii="Times New Roman" w:hAnsi="Times New Roman"/>
          <w:b w:val="0"/>
          <w:i w:val="0"/>
        </w:rPr>
        <w:t>Em hãy đánh dấu ✓ vào ô Đúng hoặc Sai cho mỗi nhận định.</w:t>
      </w:r>
    </w:p>
    <w:tbl>
      <w:tblPr>
        <w:tblStyle w:val="TableGrid"/>
        <w:tblW w:type="auto" w:w="0"/>
        <w:jc w:val="center"/>
        <w:tblLook w:firstColumn="1" w:firstRow="1" w:lastColumn="0" w:lastRow="0" w:noHBand="0" w:noVBand="1" w:val="04A0"/>
      </w:tblPr>
      <w:tblGrid>
        <w:gridCol w:w="2466"/>
        <w:gridCol w:w="2466"/>
        <w:gridCol w:w="2466"/>
        <w:gridCol w:w="2466"/>
      </w:tblGrid>
      <w:tr>
        <w:tc>
          <w:tcPr>
            <w:tcW w:type="dxa" w:w="624"/>
            <w:shd w:val="clear" w:color="auto" w:fill="D9E2F3"/>
          </w:tcPr>
          <w:p>
            <w:pPr>
              <w:spacing w:after="20"/>
              <w:jc w:val="center"/>
            </w:pPr>
            <w:r/>
            <w:r>
              <w:rPr>
                <w:rFonts w:ascii="Times New Roman" w:hAnsi="Times New Roman"/>
                <w:b/>
                <w:sz w:val="23"/>
              </w:rPr>
              <w:t>Ý</w:t>
            </w:r>
          </w:p>
        </w:tc>
        <w:tc>
          <w:tcPr>
            <w:tcW w:type="dxa" w:w="7370"/>
            <w:shd w:val="clear" w:color="auto" w:fill="D9E2F3"/>
          </w:tcPr>
          <w:p>
            <w:pPr>
              <w:spacing w:after="20"/>
              <w:jc w:val="center"/>
            </w:pPr>
            <w:r/>
            <w:r>
              <w:rPr>
                <w:rFonts w:ascii="Times New Roman" w:hAnsi="Times New Roman"/>
                <w:b/>
                <w:sz w:val="23"/>
              </w:rPr>
              <w:t>Nhận định</w:t>
            </w:r>
          </w:p>
        </w:tc>
        <w:tc>
          <w:tcPr>
            <w:tcW w:type="dxa" w:w="907"/>
            <w:shd w:val="clear" w:color="auto" w:fill="D9E2F3"/>
          </w:tcPr>
          <w:p>
            <w:pPr>
              <w:spacing w:after="20"/>
              <w:jc w:val="center"/>
            </w:pPr>
            <w:r/>
            <w:r>
              <w:rPr>
                <w:rFonts w:ascii="Times New Roman" w:hAnsi="Times New Roman"/>
                <w:b/>
                <w:sz w:val="23"/>
              </w:rPr>
              <w:t>Đúng</w:t>
            </w:r>
          </w:p>
        </w:tc>
        <w:tc>
          <w:tcPr>
            <w:tcW w:type="dxa" w:w="907"/>
            <w:shd w:val="clear" w:color="auto" w:fill="D9E2F3"/>
          </w:tcPr>
          <w:p>
            <w:pPr>
              <w:spacing w:after="20"/>
              <w:jc w:val="center"/>
            </w:pPr>
            <w:r/>
            <w:r>
              <w:rPr>
                <w:rFonts w:ascii="Times New Roman" w:hAnsi="Times New Roman"/>
                <w:b/>
                <w:sz w:val="23"/>
              </w:rPr>
              <w:t>Sai</w:t>
            </w:r>
          </w:p>
        </w:tc>
      </w:tr>
      <w:tr>
        <w:tc>
          <w:tcPr>
            <w:tcW w:type="dxa" w:w="624"/>
          </w:tcPr>
          <w:p>
            <w:pPr>
              <w:spacing w:after="20"/>
              <w:jc w:val="center"/>
            </w:pPr>
            <w:r/>
            <w:r>
              <w:rPr>
                <w:rFonts w:ascii="Times New Roman" w:hAnsi="Times New Roman"/>
                <w:b w:val="0"/>
                <w:sz w:val="23"/>
              </w:rPr>
              <w:t>a)</w:t>
            </w:r>
          </w:p>
        </w:tc>
        <w:tc>
          <w:tcPr>
            <w:tcW w:type="dxa" w:w="7370"/>
          </w:tcPr>
          <w:p>
            <w:pPr>
              <w:spacing w:after="20"/>
            </w:pPr>
            <w:r/>
            <w:r>
              <w:rPr>
                <w:rFonts w:ascii="Times New Roman" w:hAnsi="Times New Roman"/>
                <w:b w:val="0"/>
                <w:sz w:val="23"/>
              </w:rPr>
              <w:t>Chính cương vắn tắt và Sách lược vắn tắt do Nguyễn Ái Quốc soạn thảo được xem là Cương lĩnh chính trị đầu tiên của Đảng.</w:t>
            </w:r>
          </w:p>
        </w:tc>
        <w:tc>
          <w:tcPr>
            <w:tcW w:type="dxa" w:w="907"/>
          </w:tcPr>
          <w:p>
            <w:pPr>
              <w:spacing w:after="20"/>
              <w:jc w:val="center"/>
            </w:pPr>
            <w:r/>
            <w:r>
              <w:rPr>
                <w:rFonts w:ascii="Times New Roman" w:hAnsi="Times New Roman"/>
                <w:b w:val="0"/>
                <w:sz w:val="23"/>
              </w:rPr>
            </w:r>
          </w:p>
        </w:tc>
        <w:tc>
          <w:tcPr>
            <w:tcW w:type="dxa" w:w="907"/>
          </w:tcPr>
          <w:p>
            <w:pPr>
              <w:spacing w:after="20"/>
              <w:jc w:val="center"/>
            </w:pPr>
            <w:r/>
            <w:r>
              <w:rPr>
                <w:rFonts w:ascii="Times New Roman" w:hAnsi="Times New Roman"/>
                <w:b w:val="0"/>
                <w:sz w:val="23"/>
              </w:rPr>
            </w:r>
          </w:p>
        </w:tc>
      </w:tr>
      <w:tr>
        <w:tc>
          <w:tcPr>
            <w:tcW w:type="dxa" w:w="624"/>
          </w:tcPr>
          <w:p>
            <w:pPr>
              <w:spacing w:after="20"/>
              <w:jc w:val="center"/>
            </w:pPr>
            <w:r/>
            <w:r>
              <w:rPr>
                <w:rFonts w:ascii="Times New Roman" w:hAnsi="Times New Roman"/>
                <w:b w:val="0"/>
                <w:sz w:val="23"/>
              </w:rPr>
              <w:t>b)</w:t>
            </w:r>
          </w:p>
        </w:tc>
        <w:tc>
          <w:tcPr>
            <w:tcW w:type="dxa" w:w="7370"/>
          </w:tcPr>
          <w:p>
            <w:pPr>
              <w:spacing w:after="20"/>
            </w:pPr>
            <w:r/>
            <w:r>
              <w:rPr>
                <w:rFonts w:ascii="Times New Roman" w:hAnsi="Times New Roman"/>
                <w:b w:val="0"/>
                <w:sz w:val="23"/>
              </w:rPr>
              <w:t>Nguyễn Ái Quốc là phái viên của Quốc tế Cộng sản khi triệu tập Hội nghị hợp nhất các tổ chức cộng sản.</w:t>
            </w:r>
          </w:p>
        </w:tc>
        <w:tc>
          <w:tcPr>
            <w:tcW w:type="dxa" w:w="907"/>
          </w:tcPr>
          <w:p>
            <w:pPr>
              <w:spacing w:after="20"/>
              <w:jc w:val="center"/>
            </w:pPr>
            <w:r/>
            <w:r>
              <w:rPr>
                <w:rFonts w:ascii="Times New Roman" w:hAnsi="Times New Roman"/>
                <w:b w:val="0"/>
                <w:sz w:val="23"/>
              </w:rPr>
            </w:r>
          </w:p>
        </w:tc>
        <w:tc>
          <w:tcPr>
            <w:tcW w:type="dxa" w:w="907"/>
          </w:tcPr>
          <w:p>
            <w:pPr>
              <w:spacing w:after="20"/>
              <w:jc w:val="center"/>
            </w:pPr>
            <w:r/>
            <w:r>
              <w:rPr>
                <w:rFonts w:ascii="Times New Roman" w:hAnsi="Times New Roman"/>
                <w:b w:val="0"/>
                <w:sz w:val="23"/>
              </w:rPr>
            </w:r>
          </w:p>
        </w:tc>
      </w:tr>
      <w:tr>
        <w:tc>
          <w:tcPr>
            <w:tcW w:type="dxa" w:w="624"/>
          </w:tcPr>
          <w:p>
            <w:pPr>
              <w:spacing w:after="20"/>
              <w:jc w:val="center"/>
            </w:pPr>
            <w:r/>
            <w:r>
              <w:rPr>
                <w:rFonts w:ascii="Times New Roman" w:hAnsi="Times New Roman"/>
                <w:b w:val="0"/>
                <w:sz w:val="23"/>
              </w:rPr>
              <w:t>c)</w:t>
            </w:r>
          </w:p>
        </w:tc>
        <w:tc>
          <w:tcPr>
            <w:tcW w:type="dxa" w:w="7370"/>
          </w:tcPr>
          <w:p>
            <w:pPr>
              <w:spacing w:after="20"/>
            </w:pPr>
            <w:r/>
            <w:r>
              <w:rPr>
                <w:rFonts w:ascii="Times New Roman" w:hAnsi="Times New Roman"/>
                <w:b w:val="0"/>
                <w:sz w:val="23"/>
              </w:rPr>
              <w:t>Trước ngày 6-3-1946, Chủ tịch Hồ Chí Minh chủ trương đối đầu quân sự với quân Trung Hoa Dân quốc.</w:t>
            </w:r>
          </w:p>
        </w:tc>
        <w:tc>
          <w:tcPr>
            <w:tcW w:type="dxa" w:w="907"/>
          </w:tcPr>
          <w:p>
            <w:pPr>
              <w:spacing w:after="20"/>
              <w:jc w:val="center"/>
            </w:pPr>
            <w:r/>
            <w:r>
              <w:rPr>
                <w:rFonts w:ascii="Times New Roman" w:hAnsi="Times New Roman"/>
                <w:b w:val="0"/>
                <w:sz w:val="23"/>
              </w:rPr>
            </w:r>
          </w:p>
        </w:tc>
        <w:tc>
          <w:tcPr>
            <w:tcW w:type="dxa" w:w="907"/>
          </w:tcPr>
          <w:p>
            <w:pPr>
              <w:spacing w:after="20"/>
              <w:jc w:val="center"/>
            </w:pPr>
            <w:r/>
            <w:r>
              <w:rPr>
                <w:rFonts w:ascii="Times New Roman" w:hAnsi="Times New Roman"/>
                <w:b w:val="0"/>
                <w:sz w:val="23"/>
              </w:rPr>
            </w:r>
          </w:p>
        </w:tc>
      </w:tr>
      <w:tr>
        <w:tc>
          <w:tcPr>
            <w:tcW w:type="dxa" w:w="624"/>
          </w:tcPr>
          <w:p>
            <w:pPr>
              <w:spacing w:after="20"/>
              <w:jc w:val="center"/>
            </w:pPr>
            <w:r/>
            <w:r>
              <w:rPr>
                <w:rFonts w:ascii="Times New Roman" w:hAnsi="Times New Roman"/>
                <w:b w:val="0"/>
                <w:sz w:val="23"/>
              </w:rPr>
              <w:t>d)</w:t>
            </w:r>
          </w:p>
        </w:tc>
        <w:tc>
          <w:tcPr>
            <w:tcW w:type="dxa" w:w="7370"/>
          </w:tcPr>
          <w:p>
            <w:pPr>
              <w:spacing w:after="20"/>
            </w:pPr>
            <w:r/>
            <w:r>
              <w:rPr>
                <w:rFonts w:ascii="Times New Roman" w:hAnsi="Times New Roman"/>
                <w:b w:val="0"/>
                <w:sz w:val="23"/>
              </w:rPr>
              <w:t>Tháng 1-1959, Người chủ trì Hội nghị lần thứ 15 xác định phương hướng cơ bản cho cách mạng miền Nam.</w:t>
            </w:r>
          </w:p>
        </w:tc>
        <w:tc>
          <w:tcPr>
            <w:tcW w:type="dxa" w:w="907"/>
          </w:tcPr>
          <w:p>
            <w:pPr>
              <w:spacing w:after="20"/>
              <w:jc w:val="center"/>
            </w:pPr>
            <w:r/>
            <w:r>
              <w:rPr>
                <w:rFonts w:ascii="Times New Roman" w:hAnsi="Times New Roman"/>
                <w:b w:val="0"/>
                <w:sz w:val="23"/>
              </w:rPr>
            </w:r>
          </w:p>
        </w:tc>
        <w:tc>
          <w:tcPr>
            <w:tcW w:type="dxa" w:w="907"/>
          </w:tcPr>
          <w:p>
            <w:pPr>
              <w:spacing w:after="20"/>
              <w:jc w:val="center"/>
            </w:pPr>
            <w:r/>
            <w:r>
              <w:rPr>
                <w:rFonts w:ascii="Times New Roman" w:hAnsi="Times New Roman"/>
                <w:b w:val="0"/>
                <w:sz w:val="23"/>
              </w:rPr>
            </w:r>
          </w:p>
        </w:tc>
      </w:tr>
    </w:tbl>
    <w:p>
      <w:pPr>
        <w:spacing w:after="40"/>
      </w:pPr>
    </w:p>
    <w:p>
      <w:pPr>
        <w:keepNext/>
        <w:spacing w:after="20" w:before="60"/>
      </w:pPr>
      <w:r>
        <w:rPr>
          <w:rFonts w:ascii="Times New Roman" w:hAnsi="Times New Roman"/>
          <w:b/>
          <w:i w:val="0"/>
        </w:rPr>
        <w:t>Câu 5 (0,75 điểm)</w:t>
      </w:r>
    </w:p>
    <w:p>
      <w:pPr>
        <w:keepNext/>
      </w:pPr>
      <w:r>
        <w:rPr>
          <w:rFonts w:ascii="Times New Roman" w:hAnsi="Times New Roman"/>
          <w:b w:val="0"/>
          <w:i w:val="0"/>
        </w:rPr>
        <w:t>Hoàn thành bảng quá trình chuẩn bị cho sự ra đời của Đảng.</w:t>
      </w:r>
    </w:p>
    <w:tbl>
      <w:tblPr>
        <w:tblStyle w:val="TableGrid"/>
        <w:tblW w:type="auto" w:w="0"/>
        <w:jc w:val="center"/>
        <w:tblLook w:firstColumn="1" w:firstRow="1" w:lastColumn="0" w:lastRow="0" w:noHBand="0" w:noVBand="1" w:val="04A0"/>
      </w:tblPr>
      <w:tblGrid>
        <w:gridCol w:w="4933"/>
        <w:gridCol w:w="4933"/>
      </w:tblGrid>
      <w:tr>
        <w:tc>
          <w:tcPr>
            <w:tcW w:type="dxa" w:w="3061"/>
            <w:shd w:val="clear" w:color="auto" w:fill="D9E2F3"/>
          </w:tcPr>
          <w:p>
            <w:pPr>
              <w:spacing w:after="20"/>
              <w:jc w:val="center"/>
            </w:pPr>
            <w:r/>
            <w:r>
              <w:rPr>
                <w:rFonts w:ascii="Times New Roman" w:hAnsi="Times New Roman"/>
                <w:b/>
                <w:sz w:val="23"/>
              </w:rPr>
              <w:t>Lĩnh vực</w:t>
            </w:r>
          </w:p>
        </w:tc>
        <w:tc>
          <w:tcPr>
            <w:tcW w:type="dxa" w:w="6803"/>
            <w:shd w:val="clear" w:color="auto" w:fill="D9E2F3"/>
          </w:tcPr>
          <w:p>
            <w:pPr>
              <w:spacing w:after="20"/>
              <w:jc w:val="center"/>
            </w:pPr>
            <w:r/>
            <w:r>
              <w:rPr>
                <w:rFonts w:ascii="Times New Roman" w:hAnsi="Times New Roman"/>
                <w:b/>
                <w:sz w:val="23"/>
              </w:rPr>
              <w:t>Nội dung chính</w:t>
            </w:r>
          </w:p>
        </w:tc>
      </w:tr>
      <w:tr>
        <w:trPr>
          <w:trHeight w:val="737" w:hRule="atLeast"/>
        </w:trPr>
        <w:tc>
          <w:tcPr>
            <w:tcW w:type="dxa" w:w="3061"/>
          </w:tcPr>
          <w:p>
            <w:pPr>
              <w:spacing w:after="20"/>
            </w:pPr>
            <w:r/>
            <w:r>
              <w:rPr>
                <w:rFonts w:ascii="Times New Roman" w:hAnsi="Times New Roman"/>
                <w:b w:val="0"/>
                <w:sz w:val="23"/>
              </w:rPr>
              <w:t>Chính trị, tư tưởng</w:t>
            </w:r>
          </w:p>
        </w:tc>
        <w:tc>
          <w:tcPr>
            <w:tcW w:type="dxa" w:w="6803"/>
          </w:tcPr>
          <w:p>
            <w:pPr>
              <w:spacing w:after="20"/>
            </w:pPr>
            <w:r/>
            <w:r>
              <w:rPr>
                <w:rFonts w:ascii="Times New Roman" w:hAnsi="Times New Roman"/>
                <w:b w:val="0"/>
                <w:sz w:val="23"/>
              </w:rPr>
            </w:r>
          </w:p>
        </w:tc>
      </w:tr>
      <w:tr>
        <w:trPr>
          <w:trHeight w:val="737" w:hRule="atLeast"/>
        </w:trPr>
        <w:tc>
          <w:tcPr>
            <w:tcW w:type="dxa" w:w="3061"/>
          </w:tcPr>
          <w:p>
            <w:pPr>
              <w:spacing w:after="20"/>
            </w:pPr>
            <w:r/>
            <w:r>
              <w:rPr>
                <w:rFonts w:ascii="Times New Roman" w:hAnsi="Times New Roman"/>
                <w:b w:val="0"/>
                <w:sz w:val="23"/>
              </w:rPr>
              <w:t>Tổ chức</w:t>
            </w:r>
          </w:p>
        </w:tc>
        <w:tc>
          <w:tcPr>
            <w:tcW w:type="dxa" w:w="6803"/>
          </w:tcPr>
          <w:p>
            <w:pPr>
              <w:spacing w:after="20"/>
            </w:pPr>
            <w:r/>
            <w:r>
              <w:rPr>
                <w:rFonts w:ascii="Times New Roman" w:hAnsi="Times New Roman"/>
                <w:b w:val="0"/>
                <w:sz w:val="23"/>
              </w:rPr>
            </w:r>
          </w:p>
        </w:tc>
      </w:tr>
      <w:tr>
        <w:trPr>
          <w:trHeight w:val="737" w:hRule="atLeast"/>
        </w:trPr>
        <w:tc>
          <w:tcPr>
            <w:tcW w:type="dxa" w:w="3061"/>
          </w:tcPr>
          <w:p>
            <w:pPr>
              <w:spacing w:after="20"/>
            </w:pPr>
            <w:r/>
            <w:r>
              <w:rPr>
                <w:rFonts w:ascii="Times New Roman" w:hAnsi="Times New Roman"/>
                <w:b w:val="0"/>
                <w:sz w:val="23"/>
              </w:rPr>
              <w:t>Hợp nhất</w:t>
            </w:r>
          </w:p>
        </w:tc>
        <w:tc>
          <w:tcPr>
            <w:tcW w:type="dxa" w:w="6803"/>
          </w:tcPr>
          <w:p>
            <w:pPr>
              <w:spacing w:after="20"/>
            </w:pPr>
            <w:r/>
            <w:r>
              <w:rPr>
                <w:rFonts w:ascii="Times New Roman" w:hAnsi="Times New Roman"/>
                <w:b w:val="0"/>
                <w:sz w:val="23"/>
              </w:rPr>
            </w:r>
          </w:p>
        </w:tc>
      </w:tr>
    </w:tbl>
    <w:p>
      <w:pPr>
        <w:spacing w:after="40"/>
      </w:pPr>
    </w:p>
    <w:p>
      <w:pPr>
        <w:keepNext/>
        <w:spacing w:after="20" w:before="120"/>
      </w:pPr>
      <w:r>
        <w:rPr>
          <w:rFonts w:ascii="Times New Roman" w:hAnsi="Times New Roman"/>
          <w:b/>
          <w:i w:val="0"/>
          <w:color w:val="1F3864"/>
          <w:sz w:val="25"/>
        </w:rPr>
        <w:t>PHẦN II — MỨC HIỂU (THÔNG HIỂU) · 3 điểm</w:t>
      </w:r>
    </w:p>
    <w:p>
      <w:pPr>
        <w:keepNext/>
        <w:spacing w:after="40"/>
      </w:pPr>
      <w:r>
        <w:rPr>
          <w:rFonts w:ascii="Times New Roman" w:hAnsi="Times New Roman"/>
          <w:b w:val="0"/>
          <w:i/>
          <w:sz w:val="22"/>
        </w:rPr>
        <w:t>Yêu cầu: Giải thích, so sánh, phân biệt, khai thác tư liệu, nhận xét.</w:t>
      </w:r>
    </w:p>
    <w:p>
      <w:pPr>
        <w:keepNext/>
        <w:spacing w:after="20" w:before="60"/>
      </w:pPr>
      <w:r>
        <w:rPr>
          <w:rFonts w:ascii="Times New Roman" w:hAnsi="Times New Roman"/>
          <w:b/>
          <w:i w:val="0"/>
        </w:rPr>
        <w:t>Câu 6 (1,5 điểm)</w:t>
      </w:r>
    </w:p>
    <w:p>
      <w:pPr>
        <w:keepNext/>
      </w:pPr>
      <w:r>
        <w:rPr>
          <w:rFonts w:ascii="Times New Roman" w:hAnsi="Times New Roman"/>
          <w:b w:val="0"/>
          <w:i w:val="0"/>
        </w:rPr>
        <w:t>Hoàn thành bảng vai trò của Hồ Chí Minh với Cách mạng tháng Tám.</w:t>
      </w:r>
    </w:p>
    <w:tbl>
      <w:tblPr>
        <w:tblStyle w:val="TableGrid"/>
        <w:tblW w:type="auto" w:w="0"/>
        <w:jc w:val="center"/>
        <w:tblLook w:firstColumn="1" w:firstRow="1" w:lastColumn="0" w:lastRow="0" w:noHBand="0" w:noVBand="1" w:val="04A0"/>
      </w:tblPr>
      <w:tblGrid>
        <w:gridCol w:w="4933"/>
        <w:gridCol w:w="4933"/>
      </w:tblGrid>
      <w:tr>
        <w:tc>
          <w:tcPr>
            <w:tcW w:type="dxa" w:w="3061"/>
            <w:shd w:val="clear" w:color="auto" w:fill="D9E2F3"/>
          </w:tcPr>
          <w:p>
            <w:pPr>
              <w:spacing w:after="20"/>
              <w:jc w:val="center"/>
            </w:pPr>
            <w:r/>
            <w:r>
              <w:rPr>
                <w:rFonts w:ascii="Times New Roman" w:hAnsi="Times New Roman"/>
                <w:b/>
                <w:sz w:val="23"/>
              </w:rPr>
              <w:t>Nội dung chuẩn bị</w:t>
            </w:r>
          </w:p>
        </w:tc>
        <w:tc>
          <w:tcPr>
            <w:tcW w:type="dxa" w:w="6803"/>
            <w:shd w:val="clear" w:color="auto" w:fill="D9E2F3"/>
          </w:tcPr>
          <w:p>
            <w:pPr>
              <w:spacing w:after="20"/>
              <w:jc w:val="center"/>
            </w:pPr>
            <w:r/>
            <w:r>
              <w:rPr>
                <w:rFonts w:ascii="Times New Roman" w:hAnsi="Times New Roman"/>
                <w:b/>
                <w:sz w:val="23"/>
              </w:rPr>
              <w:t>Hoạt động tiêu biểu</w:t>
            </w:r>
          </w:p>
        </w:tc>
      </w:tr>
      <w:tr>
        <w:trPr>
          <w:trHeight w:val="737" w:hRule="atLeast"/>
        </w:trPr>
        <w:tc>
          <w:tcPr>
            <w:tcW w:type="dxa" w:w="3061"/>
          </w:tcPr>
          <w:p>
            <w:pPr>
              <w:spacing w:after="20"/>
            </w:pPr>
            <w:r/>
            <w:r>
              <w:rPr>
                <w:rFonts w:ascii="Times New Roman" w:hAnsi="Times New Roman"/>
                <w:b w:val="0"/>
                <w:sz w:val="23"/>
              </w:rPr>
              <w:t>Lực lượng chính trị</w:t>
            </w:r>
          </w:p>
        </w:tc>
        <w:tc>
          <w:tcPr>
            <w:tcW w:type="dxa" w:w="6803"/>
          </w:tcPr>
          <w:p>
            <w:pPr>
              <w:spacing w:after="20"/>
            </w:pPr>
            <w:r/>
            <w:r>
              <w:rPr>
                <w:rFonts w:ascii="Times New Roman" w:hAnsi="Times New Roman"/>
                <w:b w:val="0"/>
                <w:sz w:val="23"/>
              </w:rPr>
            </w:r>
          </w:p>
        </w:tc>
      </w:tr>
      <w:tr>
        <w:trPr>
          <w:trHeight w:val="737" w:hRule="atLeast"/>
        </w:trPr>
        <w:tc>
          <w:tcPr>
            <w:tcW w:type="dxa" w:w="3061"/>
          </w:tcPr>
          <w:p>
            <w:pPr>
              <w:spacing w:after="20"/>
            </w:pPr>
            <w:r/>
            <w:r>
              <w:rPr>
                <w:rFonts w:ascii="Times New Roman" w:hAnsi="Times New Roman"/>
                <w:b w:val="0"/>
                <w:sz w:val="23"/>
              </w:rPr>
              <w:t>Lực lượng vũ trang, căn cứ địa</w:t>
            </w:r>
          </w:p>
        </w:tc>
        <w:tc>
          <w:tcPr>
            <w:tcW w:type="dxa" w:w="6803"/>
          </w:tcPr>
          <w:p>
            <w:pPr>
              <w:spacing w:after="20"/>
            </w:pPr>
            <w:r/>
            <w:r>
              <w:rPr>
                <w:rFonts w:ascii="Times New Roman" w:hAnsi="Times New Roman"/>
                <w:b w:val="0"/>
                <w:sz w:val="23"/>
              </w:rPr>
            </w:r>
          </w:p>
        </w:tc>
      </w:tr>
      <w:tr>
        <w:trPr>
          <w:trHeight w:val="737" w:hRule="atLeast"/>
        </w:trPr>
        <w:tc>
          <w:tcPr>
            <w:tcW w:type="dxa" w:w="3061"/>
          </w:tcPr>
          <w:p>
            <w:pPr>
              <w:spacing w:after="20"/>
            </w:pPr>
            <w:r/>
            <w:r>
              <w:rPr>
                <w:rFonts w:ascii="Times New Roman" w:hAnsi="Times New Roman"/>
                <w:b w:val="0"/>
                <w:sz w:val="23"/>
              </w:rPr>
              <w:t>Trực tiếp lãnh đạo tổng khởi nghĩa</w:t>
            </w:r>
          </w:p>
        </w:tc>
        <w:tc>
          <w:tcPr>
            <w:tcW w:type="dxa" w:w="6803"/>
          </w:tcPr>
          <w:p>
            <w:pPr>
              <w:spacing w:after="20"/>
            </w:pPr>
            <w:r/>
            <w:r>
              <w:rPr>
                <w:rFonts w:ascii="Times New Roman" w:hAnsi="Times New Roman"/>
                <w:b w:val="0"/>
                <w:sz w:val="23"/>
              </w:rPr>
            </w:r>
          </w:p>
        </w:tc>
      </w:tr>
    </w:tbl>
    <w:p>
      <w:pPr>
        <w:spacing w:after="40"/>
      </w:pPr>
    </w:p>
    <w:p>
      <w:pPr>
        <w:keepNext/>
        <w:spacing w:after="20" w:before="60"/>
      </w:pPr>
      <w:r>
        <w:rPr>
          <w:rFonts w:ascii="Times New Roman" w:hAnsi="Times New Roman"/>
          <w:b/>
          <w:i w:val="0"/>
        </w:rPr>
        <w:t>Câu 7 (1,5 điểm)</w:t>
      </w:r>
    </w:p>
    <w:p>
      <w:pPr>
        <w:keepNext/>
      </w:pPr>
      <w:r>
        <w:rPr>
          <w:rFonts w:ascii="Times New Roman" w:hAnsi="Times New Roman"/>
          <w:b w:val="0"/>
          <w:i w:val="0"/>
        </w:rPr>
        <w:t>Vì sao Nguyễn Ái Quốc lựa chọn con đường cách mạng vô sản? Nêu ý nghĩa của việc Người tìm ra con đường cứu nước.</w:t>
      </w:r>
    </w:p>
    <w:p>
      <w:pPr>
        <w:spacing w:after="0"/>
      </w:pPr>
      <w:r>
        <w:rPr>
          <w:rFonts w:ascii="Times New Roman" w:hAnsi="Times New Roman"/>
          <w:b w:val="0"/>
          <w:i w:val="0"/>
          <w:sz w:val="22"/>
        </w:rPr>
        <w:t>……………………………………………………………………………………………………………………………………………………………………………………………………………………………………………………………</w:t>
      </w:r>
    </w:p>
    <w:p>
      <w:pPr>
        <w:spacing w:after="0"/>
      </w:pPr>
      <w:r>
        <w:rPr>
          <w:rFonts w:ascii="Times New Roman" w:hAnsi="Times New Roman"/>
          <w:b w:val="0"/>
          <w:i w:val="0"/>
          <w:sz w:val="22"/>
        </w:rPr>
        <w:t>……………………………………………………………………………………………………………………………………………………………………………………………………………………………………………………………</w:t>
      </w:r>
    </w:p>
    <w:p>
      <w:pPr>
        <w:spacing w:after="0"/>
      </w:pPr>
      <w:r>
        <w:rPr>
          <w:rFonts w:ascii="Times New Roman" w:hAnsi="Times New Roman"/>
          <w:b w:val="0"/>
          <w:i w:val="0"/>
          <w:sz w:val="22"/>
        </w:rPr>
        <w:t>……………………………………………………………………………………………………………………………………………………………………………………………………………………………………………………………</w:t>
      </w:r>
    </w:p>
    <w:p>
      <w:pPr>
        <w:keepNext/>
        <w:spacing w:after="20" w:before="120"/>
      </w:pPr>
      <w:r>
        <w:rPr>
          <w:rFonts w:ascii="Times New Roman" w:hAnsi="Times New Roman"/>
          <w:b/>
          <w:i w:val="0"/>
          <w:color w:val="1F3864"/>
          <w:sz w:val="25"/>
        </w:rPr>
        <w:t>PHẦN III — MỨC VẬN DỤNG · 3 điểm</w:t>
      </w:r>
    </w:p>
    <w:p>
      <w:pPr>
        <w:keepNext/>
        <w:spacing w:after="40"/>
      </w:pPr>
      <w:r>
        <w:rPr>
          <w:rFonts w:ascii="Times New Roman" w:hAnsi="Times New Roman"/>
          <w:b w:val="0"/>
          <w:i/>
          <w:sz w:val="22"/>
        </w:rPr>
        <w:t>Yêu cầu: Giải quyết tình huống, liên hệ thực tiễn, đề xuất ý kiến có lập luận.</w:t>
      </w:r>
    </w:p>
    <w:p>
      <w:pPr>
        <w:keepNext/>
        <w:spacing w:after="20" w:before="60"/>
      </w:pPr>
      <w:r>
        <w:rPr>
          <w:rFonts w:ascii="Times New Roman" w:hAnsi="Times New Roman"/>
          <w:b/>
          <w:i w:val="0"/>
        </w:rPr>
        <w:t>Câu 8 (2 điểm)</w:t>
      </w:r>
    </w:p>
    <w:p>
      <w:pPr>
        <w:keepNext/>
      </w:pPr>
      <w:r>
        <w:rPr>
          <w:rFonts w:ascii="Times New Roman" w:hAnsi="Times New Roman"/>
          <w:b w:val="0"/>
          <w:i w:val="0"/>
        </w:rPr>
        <w:t>Dựa vào Hình 6 (SGK tr.102), nêu vai trò của Chủ tịch Hồ Chí Minh trong lãnh đạo kháng chiến chống thực dân Pháp (1945–1954).</w:t>
      </w:r>
    </w:p>
    <w:p>
      <w:pPr>
        <w:spacing w:after="0"/>
      </w:pPr>
      <w:r>
        <w:rPr>
          <w:rFonts w:ascii="Times New Roman" w:hAnsi="Times New Roman"/>
          <w:b w:val="0"/>
          <w:i w:val="0"/>
          <w:sz w:val="22"/>
        </w:rPr>
        <w:t>……………………………………………………………………………………………………………………………………………………………………………………………………………………………………………………………</w:t>
      </w:r>
    </w:p>
    <w:p>
      <w:pPr>
        <w:spacing w:after="0"/>
      </w:pPr>
      <w:r>
        <w:rPr>
          <w:rFonts w:ascii="Times New Roman" w:hAnsi="Times New Roman"/>
          <w:b w:val="0"/>
          <w:i w:val="0"/>
          <w:sz w:val="22"/>
        </w:rPr>
        <w:t>……………………………………………………………………………………………………………………………………………………………………………………………………………………………………………………………</w:t>
      </w:r>
    </w:p>
    <w:p>
      <w:pPr>
        <w:spacing w:after="0"/>
      </w:pPr>
      <w:r>
        <w:rPr>
          <w:rFonts w:ascii="Times New Roman" w:hAnsi="Times New Roman"/>
          <w:b w:val="0"/>
          <w:i w:val="0"/>
          <w:sz w:val="22"/>
        </w:rPr>
        <w:t>……………………………………………………………………………………………………………………………………………………………………………………………………………………………………………………………</w:t>
      </w:r>
    </w:p>
    <w:p>
      <w:pPr>
        <w:spacing w:after="0"/>
      </w:pPr>
      <w:r>
        <w:rPr>
          <w:rFonts w:ascii="Times New Roman" w:hAnsi="Times New Roman"/>
          <w:b w:val="0"/>
          <w:i w:val="0"/>
          <w:sz w:val="22"/>
        </w:rPr>
        <w:t>……………………………………………………………………………………………………………………………………………………………………………………………………………………………………………………………</w:t>
      </w:r>
    </w:p>
    <w:p>
      <w:pPr>
        <w:keepNext/>
        <w:spacing w:after="20" w:before="60"/>
      </w:pPr>
      <w:r>
        <w:rPr>
          <w:rFonts w:ascii="Times New Roman" w:hAnsi="Times New Roman"/>
          <w:b/>
          <w:i w:val="0"/>
        </w:rPr>
        <w:t>Câu 9 (1 điểm)</w:t>
      </w:r>
    </w:p>
    <w:p>
      <w:pPr>
        <w:keepNext/>
      </w:pPr>
      <w:r>
        <w:rPr>
          <w:rFonts w:ascii="Times New Roman" w:hAnsi="Times New Roman"/>
          <w:b w:val="0"/>
          <w:i w:val="0"/>
        </w:rPr>
        <w:t>Viết đoạn 8–10 dòng trình bày suy nghĩ của em về tư tưởng “Không có gì quý hơn độc lập, tự do” trong thời đại ngày nay.</w:t>
      </w:r>
    </w:p>
    <w:p>
      <w:pPr>
        <w:spacing w:after="0"/>
      </w:pPr>
      <w:r>
        <w:rPr>
          <w:rFonts w:ascii="Times New Roman" w:hAnsi="Times New Roman"/>
          <w:b w:val="0"/>
          <w:i w:val="0"/>
          <w:sz w:val="22"/>
        </w:rPr>
        <w:t>……………………………………………………………………………………………………………………………………………………………………………………………………………………………………………………………</w:t>
      </w:r>
    </w:p>
    <w:p>
      <w:pPr>
        <w:spacing w:after="0"/>
      </w:pPr>
      <w:r>
        <w:rPr>
          <w:rFonts w:ascii="Times New Roman" w:hAnsi="Times New Roman"/>
          <w:b w:val="0"/>
          <w:i w:val="0"/>
          <w:sz w:val="22"/>
        </w:rPr>
        <w:t>……………………………………………………………………………………………………………………………………………………………………………………………………………………………………………………………</w:t>
      </w:r>
    </w:p>
    <w:p>
      <w:pPr>
        <w:spacing w:after="0"/>
      </w:pPr>
      <w:r>
        <w:rPr>
          <w:rFonts w:ascii="Times New Roman" w:hAnsi="Times New Roman"/>
          <w:b w:val="0"/>
          <w:i w:val="0"/>
          <w:sz w:val="22"/>
        </w:rPr>
        <w:t>……………………………………………………………………………………………………………………………………………………………………………………………………………………………………………………………</w:t>
      </w:r>
    </w:p>
    <w:p>
      <w:pPr>
        <w:spacing w:after="0"/>
      </w:pPr>
      <w:r>
        <w:rPr>
          <w:rFonts w:ascii="Times New Roman" w:hAnsi="Times New Roman"/>
          <w:b w:val="0"/>
          <w:i w:val="0"/>
          <w:sz w:val="22"/>
        </w:rPr>
        <w:t>……………………………………………………………………………………………………………………………………………………………………………………………………………………………………………………………</w:t>
      </w:r>
    </w:p>
    <w:p>
      <w:pPr>
        <w:keepNext/>
        <w:spacing w:after="40" w:before="80"/>
      </w:pPr>
      <w:r>
        <w:rPr>
          <w:rFonts w:ascii="Times New Roman" w:hAnsi="Times New Roman"/>
          <w:b/>
          <w:i w:val="0"/>
        </w:rPr>
        <w:t>Em tự đánh giá Phần III (khoanh vào mức em đạt):</w:t>
      </w:r>
    </w:p>
    <w:tbl>
      <w:tblPr>
        <w:tblStyle w:val="TableGrid"/>
        <w:tblW w:type="auto" w:w="0"/>
        <w:jc w:val="center"/>
        <w:tblLook w:firstColumn="1" w:firstRow="1" w:lastColumn="0" w:lastRow="0" w:noHBand="0" w:noVBand="1" w:val="04A0"/>
      </w:tblPr>
      <w:tblGrid>
        <w:gridCol w:w="2466"/>
        <w:gridCol w:w="2466"/>
        <w:gridCol w:w="2466"/>
        <w:gridCol w:w="2466"/>
      </w:tblGrid>
      <w:tr>
        <w:tc>
          <w:tcPr>
            <w:tcW w:type="dxa" w:w="2835"/>
            <w:shd w:val="clear" w:color="auto" w:fill="D9E2F3"/>
          </w:tcPr>
          <w:p>
            <w:pPr>
              <w:spacing w:after="20"/>
              <w:jc w:val="center"/>
            </w:pPr>
            <w:r/>
            <w:r>
              <w:rPr>
                <w:rFonts w:ascii="Times New Roman" w:hAnsi="Times New Roman"/>
                <w:b/>
                <w:sz w:val="21"/>
              </w:rPr>
              <w:t>Tiêu chí</w:t>
            </w:r>
          </w:p>
        </w:tc>
        <w:tc>
          <w:tcPr>
            <w:tcW w:type="dxa" w:w="2268"/>
            <w:shd w:val="clear" w:color="auto" w:fill="D9E2F3"/>
          </w:tcPr>
          <w:p>
            <w:pPr>
              <w:spacing w:after="20"/>
              <w:jc w:val="center"/>
            </w:pPr>
            <w:r/>
            <w:r>
              <w:rPr>
                <w:rFonts w:ascii="Times New Roman" w:hAnsi="Times New Roman"/>
                <w:b/>
                <w:sz w:val="21"/>
              </w:rPr>
              <w:t>Chưa đạt (0–2 đ)</w:t>
            </w:r>
          </w:p>
        </w:tc>
        <w:tc>
          <w:tcPr>
            <w:tcW w:type="dxa" w:w="2381"/>
            <w:shd w:val="clear" w:color="auto" w:fill="D9E2F3"/>
          </w:tcPr>
          <w:p>
            <w:pPr>
              <w:spacing w:after="20"/>
              <w:jc w:val="center"/>
            </w:pPr>
            <w:r/>
            <w:r>
              <w:rPr>
                <w:rFonts w:ascii="Times New Roman" w:hAnsi="Times New Roman"/>
                <w:b/>
                <w:sz w:val="21"/>
              </w:rPr>
              <w:t>Đạt (3–4 đ)</w:t>
            </w:r>
          </w:p>
        </w:tc>
        <w:tc>
          <w:tcPr>
            <w:tcW w:type="dxa" w:w="2381"/>
            <w:shd w:val="clear" w:color="auto" w:fill="D9E2F3"/>
          </w:tcPr>
          <w:p>
            <w:pPr>
              <w:spacing w:after="20"/>
              <w:jc w:val="center"/>
            </w:pPr>
            <w:r/>
            <w:r>
              <w:rPr>
                <w:rFonts w:ascii="Times New Roman" w:hAnsi="Times New Roman"/>
                <w:b/>
                <w:sz w:val="21"/>
              </w:rPr>
              <w:t>Tốt (5 đ)</w:t>
            </w:r>
          </w:p>
        </w:tc>
      </w:tr>
      <w:tr>
        <w:tc>
          <w:tcPr>
            <w:tcW w:type="dxa" w:w="2835"/>
          </w:tcPr>
          <w:p>
            <w:pPr>
              <w:spacing w:after="20"/>
            </w:pPr>
            <w:r/>
            <w:r>
              <w:rPr>
                <w:rFonts w:ascii="Times New Roman" w:hAnsi="Times New Roman"/>
                <w:b w:val="0"/>
                <w:sz w:val="21"/>
              </w:rPr>
              <w:t>Nội dung kiến thức đúng, đủ, bám sách giáo khoa</w:t>
            </w:r>
          </w:p>
        </w:tc>
        <w:tc>
          <w:tcPr>
            <w:tcW w:type="dxa" w:w="2268"/>
          </w:tcPr>
          <w:p>
            <w:pPr>
              <w:spacing w:after="20"/>
            </w:pPr>
            <w:r/>
            <w:r>
              <w:rPr>
                <w:rFonts w:ascii="Times New Roman" w:hAnsi="Times New Roman"/>
                <w:b w:val="0"/>
                <w:sz w:val="21"/>
              </w:rPr>
              <w:t>Thiếu hoặc sai nhiều ý chính</w:t>
            </w:r>
          </w:p>
        </w:tc>
        <w:tc>
          <w:tcPr>
            <w:tcW w:type="dxa" w:w="2381"/>
          </w:tcPr>
          <w:p>
            <w:pPr>
              <w:spacing w:after="20"/>
            </w:pPr>
            <w:r/>
            <w:r>
              <w:rPr>
                <w:rFonts w:ascii="Times New Roman" w:hAnsi="Times New Roman"/>
                <w:b w:val="0"/>
                <w:sz w:val="21"/>
              </w:rPr>
              <w:t>Đúng ý chính, còn thiếu chi tiết</w:t>
            </w:r>
          </w:p>
        </w:tc>
        <w:tc>
          <w:tcPr>
            <w:tcW w:type="dxa" w:w="2381"/>
          </w:tcPr>
          <w:p>
            <w:pPr>
              <w:spacing w:after="20"/>
            </w:pPr>
            <w:r/>
            <w:r>
              <w:rPr>
                <w:rFonts w:ascii="Times New Roman" w:hAnsi="Times New Roman"/>
                <w:b w:val="0"/>
                <w:sz w:val="21"/>
              </w:rPr>
              <w:t>Đúng, đủ, có dẫn chứng từ bài học</w:t>
            </w:r>
          </w:p>
        </w:tc>
      </w:tr>
      <w:tr>
        <w:tc>
          <w:tcPr>
            <w:tcW w:type="dxa" w:w="2835"/>
          </w:tcPr>
          <w:p>
            <w:pPr>
              <w:spacing w:after="20"/>
            </w:pPr>
            <w:r/>
            <w:r>
              <w:rPr>
                <w:rFonts w:ascii="Times New Roman" w:hAnsi="Times New Roman"/>
                <w:b w:val="0"/>
                <w:sz w:val="21"/>
              </w:rPr>
              <w:t>Lập luận, liên hệ thực tiễn</w:t>
            </w:r>
          </w:p>
        </w:tc>
        <w:tc>
          <w:tcPr>
            <w:tcW w:type="dxa" w:w="2268"/>
          </w:tcPr>
          <w:p>
            <w:pPr>
              <w:spacing w:after="20"/>
            </w:pPr>
            <w:r/>
            <w:r>
              <w:rPr>
                <w:rFonts w:ascii="Times New Roman" w:hAnsi="Times New Roman"/>
                <w:b w:val="0"/>
                <w:sz w:val="21"/>
              </w:rPr>
              <w:t>Chưa có lí do hoặc liên hệ</w:t>
            </w:r>
          </w:p>
        </w:tc>
        <w:tc>
          <w:tcPr>
            <w:tcW w:type="dxa" w:w="2381"/>
          </w:tcPr>
          <w:p>
            <w:pPr>
              <w:spacing w:after="20"/>
            </w:pPr>
            <w:r/>
            <w:r>
              <w:rPr>
                <w:rFonts w:ascii="Times New Roman" w:hAnsi="Times New Roman"/>
                <w:b w:val="0"/>
                <w:sz w:val="21"/>
              </w:rPr>
              <w:t>Có lí do/ ví dụ nhưng chưa rõ</w:t>
            </w:r>
          </w:p>
        </w:tc>
        <w:tc>
          <w:tcPr>
            <w:tcW w:type="dxa" w:w="2381"/>
          </w:tcPr>
          <w:p>
            <w:pPr>
              <w:spacing w:after="20"/>
            </w:pPr>
            <w:r/>
            <w:r>
              <w:rPr>
                <w:rFonts w:ascii="Times New Roman" w:hAnsi="Times New Roman"/>
                <w:b w:val="0"/>
                <w:sz w:val="21"/>
              </w:rPr>
              <w:t>Lí do rõ ràng, ví dụ cụ thể, thuyết phục</w:t>
            </w:r>
          </w:p>
        </w:tc>
      </w:tr>
    </w:tbl>
    <w:p>
      <w:pPr>
        <w:spacing w:after="40"/>
      </w:pPr>
    </w:p>
    <w:p>
      <w:pPr>
        <w:jc w:val="center"/>
      </w:pPr>
      <w:r>
        <w:rPr>
          <w:rFonts w:ascii="Times New Roman" w:hAnsi="Times New Roman"/>
          <w:b w:val="0"/>
          <w:i/>
          <w:sz w:val="20"/>
        </w:rPr>
        <w:t/>
      </w:r>
    </w:p>
    <w:sectPr w:rsidR="00FC693F" w:rsidRPr="0006063C" w:rsidSect="00034616">
      <w:pgSz w:w="11906" w:h="16838"/>
      <w:pgMar w:top="850"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